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0E9" w:rsidRDefault="00CC1E49"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 xml:space="preserve">14 размер, 1,5 интервал. Аналитический доклад включает: 1) Формулирование цели (Что анализируется?). 2) Предыстория вопроса – причинно </w:t>
      </w:r>
      <w:proofErr w:type="gramStart"/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>-с</w:t>
      </w:r>
      <w:proofErr w:type="gramEnd"/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>ледственные связи; факторы, влияющие на складывание ситуации. Преамбула. 3) Описание ситуации своими словами со ссылками на любые открытые источники (доклады, документы и т. п.). 4) Резюме – заключение (самостоятельный анализ перспектив вопроса.</w:t>
      </w:r>
    </w:p>
    <w:sectPr w:rsidR="00C860E9" w:rsidSect="00C86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1E49"/>
    <w:rsid w:val="00C860E9"/>
    <w:rsid w:val="00CC1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1</cp:revision>
  <dcterms:created xsi:type="dcterms:W3CDTF">2016-06-18T15:21:00Z</dcterms:created>
  <dcterms:modified xsi:type="dcterms:W3CDTF">2016-06-18T15:21:00Z</dcterms:modified>
</cp:coreProperties>
</file>